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63723" w14:textId="22E6B198" w:rsidR="00771866" w:rsidRDefault="00771866" w:rsidP="00E81F4F">
      <w:pPr>
        <w:spacing w:after="0" w:line="240" w:lineRule="auto"/>
        <w:ind w:left="360" w:hanging="360"/>
        <w:textAlignment w:val="baseline"/>
      </w:pPr>
      <w:r>
        <w:t>Part 1 GENERAL</w:t>
      </w:r>
    </w:p>
    <w:p w14:paraId="53037888" w14:textId="4733DFD5" w:rsidR="00771866" w:rsidRDefault="00771866" w:rsidP="00E81F4F">
      <w:pPr>
        <w:spacing w:after="0" w:line="240" w:lineRule="auto"/>
        <w:ind w:left="360" w:hanging="360"/>
        <w:textAlignment w:val="baseline"/>
      </w:pPr>
    </w:p>
    <w:p w14:paraId="2C1ED3D5" w14:textId="3AD206DD" w:rsidR="00771866" w:rsidRDefault="00771866" w:rsidP="00E81F4F">
      <w:pPr>
        <w:spacing w:after="0" w:line="240" w:lineRule="auto"/>
        <w:ind w:left="360" w:hanging="360"/>
        <w:textAlignment w:val="baseline"/>
      </w:pPr>
      <w:r>
        <w:tab/>
        <w:t>1.1 SECTION INCLUDES</w:t>
      </w:r>
    </w:p>
    <w:p w14:paraId="302A1C40" w14:textId="77777777" w:rsidR="00771866" w:rsidRDefault="00771866" w:rsidP="00E81F4F">
      <w:pPr>
        <w:spacing w:after="0" w:line="240" w:lineRule="auto"/>
        <w:ind w:left="360" w:hanging="360"/>
        <w:textAlignment w:val="baseline"/>
      </w:pPr>
    </w:p>
    <w:p w14:paraId="1BC5E52F" w14:textId="77777777" w:rsidR="00E81F4F" w:rsidRPr="00E81F4F" w:rsidRDefault="00E81F4F" w:rsidP="00E81F4F">
      <w:pPr>
        <w:numPr>
          <w:ilvl w:val="0"/>
          <w:numId w:val="32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E81F4F">
        <w:rPr>
          <w:rFonts w:eastAsia="Times New Roman" w:cstheme="minorHAnsi"/>
          <w:color w:val="000000"/>
        </w:rPr>
        <w:t>This Section specifies factory-applied metal coatings including the following:</w:t>
      </w:r>
    </w:p>
    <w:p w14:paraId="11F5EA3C" w14:textId="51E9BB24" w:rsidR="00E81F4F" w:rsidRDefault="00E81F4F" w:rsidP="00E81F4F">
      <w:pPr>
        <w:numPr>
          <w:ilvl w:val="1"/>
          <w:numId w:val="32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E81F4F">
        <w:rPr>
          <w:rFonts w:eastAsia="Times New Roman" w:cstheme="minorHAnsi"/>
          <w:color w:val="000000"/>
        </w:rPr>
        <w:t xml:space="preserve">The basis of design is </w:t>
      </w:r>
      <w:r w:rsidRPr="00E81F4F">
        <w:rPr>
          <w:rFonts w:eastAsia="Times New Roman" w:cstheme="minorHAnsi"/>
          <w:b/>
          <w:bCs/>
          <w:color w:val="000000"/>
        </w:rPr>
        <w:t>Duragalv</w:t>
      </w:r>
      <w:r w:rsidRPr="00E81F4F">
        <w:rPr>
          <w:rFonts w:ascii="MS Gothic" w:eastAsia="MS Gothic" w:hAnsi="MS Gothic" w:cs="MS Gothic" w:hint="eastAsia"/>
          <w:b/>
          <w:bCs/>
          <w:color w:val="000000"/>
          <w:vertAlign w:val="superscript"/>
        </w:rPr>
        <w:t>Ⓡ</w:t>
      </w:r>
      <w:r w:rsidR="00806A82">
        <w:rPr>
          <w:rFonts w:eastAsia="Times New Roman" w:cstheme="minorHAnsi"/>
          <w:color w:val="000000"/>
        </w:rPr>
        <w:t xml:space="preserve"> - </w:t>
      </w:r>
      <w:r w:rsidRPr="00E81F4F">
        <w:rPr>
          <w:rFonts w:eastAsia="Times New Roman" w:cstheme="minorHAnsi"/>
          <w:color w:val="000000"/>
        </w:rPr>
        <w:t xml:space="preserve">Hot-dip galvanizing for iron and steel </w:t>
      </w:r>
      <w:r w:rsidR="009B4ACB">
        <w:rPr>
          <w:rFonts w:eastAsia="Times New Roman" w:cstheme="minorHAnsi"/>
          <w:color w:val="000000"/>
        </w:rPr>
        <w:t>fabrications</w:t>
      </w:r>
      <w:r w:rsidRPr="00E81F4F">
        <w:rPr>
          <w:rFonts w:eastAsia="Times New Roman" w:cstheme="minorHAnsi"/>
          <w:color w:val="000000"/>
        </w:rPr>
        <w:t>.</w:t>
      </w:r>
    </w:p>
    <w:p w14:paraId="0EBD2BD3" w14:textId="77777777" w:rsidR="00DB2D68" w:rsidRDefault="00DB2D68" w:rsidP="00DB2D68">
      <w:pPr>
        <w:spacing w:after="0" w:line="240" w:lineRule="auto"/>
        <w:ind w:left="1800"/>
        <w:textAlignment w:val="baseline"/>
        <w:rPr>
          <w:rFonts w:eastAsia="Times New Roman" w:cstheme="minorHAnsi"/>
          <w:color w:val="000000"/>
        </w:rPr>
      </w:pPr>
    </w:p>
    <w:p w14:paraId="0BE78DE0" w14:textId="0A46E5AB" w:rsidR="00DB2D68" w:rsidRDefault="00DB2D68" w:rsidP="00DB2D68">
      <w:pPr>
        <w:tabs>
          <w:tab w:val="left" w:pos="2520"/>
        </w:tabs>
        <w:spacing w:after="0"/>
        <w:ind w:left="360" w:hanging="360"/>
        <w:textAlignment w:val="baseline"/>
      </w:pPr>
      <w:r>
        <w:tab/>
        <w:t>1.2 RELATED SECTION</w:t>
      </w:r>
    </w:p>
    <w:p w14:paraId="4D3A7F80" w14:textId="77777777" w:rsidR="00DB2D68" w:rsidRPr="00F711B1" w:rsidRDefault="00DB2D68" w:rsidP="00DB2D68">
      <w:pPr>
        <w:pStyle w:val="NormalWeb"/>
        <w:numPr>
          <w:ilvl w:val="0"/>
          <w:numId w:val="33"/>
        </w:numPr>
        <w:tabs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Examine Contract Documents for requirements that affect Work of this Section. Other Specification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Sections that directly relate to Work of this Section include, but are not limited to:</w:t>
      </w:r>
    </w:p>
    <w:p w14:paraId="583A2305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033000 - Cast-In-Place Concrete.</w:t>
      </w:r>
    </w:p>
    <w:p w14:paraId="495E68A2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042000 - Unit Masonry.</w:t>
      </w:r>
    </w:p>
    <w:p w14:paraId="45E0E552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051200 - Structural Steel Framing.</w:t>
      </w:r>
    </w:p>
    <w:p w14:paraId="5FCA45CA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053000 - Metal Decking.</w:t>
      </w:r>
    </w:p>
    <w:p w14:paraId="6DE44FC4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055000 - Metal Fabrications.</w:t>
      </w:r>
    </w:p>
    <w:p w14:paraId="6AD4F5EE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055100 - Metal Stairs.</w:t>
      </w:r>
    </w:p>
    <w:p w14:paraId="06EBA2AD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055200 - Metal Railings.</w:t>
      </w:r>
    </w:p>
    <w:p w14:paraId="18CC7A07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057000 - Decorative Metal.</w:t>
      </w:r>
    </w:p>
    <w:p w14:paraId="77721457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077100 - Roof Specialties.</w:t>
      </w:r>
    </w:p>
    <w:p w14:paraId="6E83377A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107000 - Exterior Specialties.</w:t>
      </w:r>
    </w:p>
    <w:p w14:paraId="3AF4367C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107500 – Flagpoles.</w:t>
      </w:r>
    </w:p>
    <w:p w14:paraId="45DB13EE" w14:textId="77777777" w:rsidR="00DB2D68" w:rsidRPr="00F711B1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129300 - Site Furnishings.</w:t>
      </w:r>
    </w:p>
    <w:p w14:paraId="009865FC" w14:textId="77777777" w:rsidR="00DB2D68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323000 - Site Improvements.</w:t>
      </w:r>
    </w:p>
    <w:p w14:paraId="718D23D3" w14:textId="4F59F905" w:rsidR="00DB2D68" w:rsidRDefault="00DB2D68" w:rsidP="00DB2D68">
      <w:pPr>
        <w:pStyle w:val="NormalWeb"/>
        <w:numPr>
          <w:ilvl w:val="1"/>
          <w:numId w:val="33"/>
        </w:numPr>
        <w:tabs>
          <w:tab w:val="left" w:pos="2160"/>
          <w:tab w:val="left" w:pos="2520"/>
        </w:tabs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F711B1">
        <w:rPr>
          <w:rFonts w:asciiTheme="minorHAnsi" w:hAnsiTheme="minorHAnsi" w:cstheme="minorHAnsi"/>
          <w:color w:val="000000"/>
          <w:sz w:val="22"/>
          <w:szCs w:val="22"/>
        </w:rPr>
        <w:t>Section 323100 - Fences and Gates.</w:t>
      </w:r>
    </w:p>
    <w:p w14:paraId="49B30FEE" w14:textId="77777777" w:rsidR="008865C1" w:rsidRPr="00F711B1" w:rsidRDefault="008865C1" w:rsidP="008865C1">
      <w:pPr>
        <w:pStyle w:val="NormalWeb"/>
        <w:tabs>
          <w:tab w:val="left" w:pos="2160"/>
          <w:tab w:val="left" w:pos="2520"/>
        </w:tabs>
        <w:spacing w:before="0" w:beforeAutospacing="0" w:after="0" w:afterAutospacing="0"/>
        <w:ind w:left="180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14:paraId="60CF4E40" w14:textId="77777777" w:rsidR="008865C1" w:rsidRDefault="008865C1" w:rsidP="00A8301C">
      <w:pPr>
        <w:spacing w:after="0" w:line="240" w:lineRule="auto"/>
        <w:ind w:left="360"/>
        <w:textAlignment w:val="baseline"/>
      </w:pPr>
      <w:r>
        <w:t>1.3 SUBMITTALS</w:t>
      </w:r>
    </w:p>
    <w:p w14:paraId="0BF9CF56" w14:textId="77777777" w:rsidR="008865C1" w:rsidRDefault="008865C1" w:rsidP="008865C1">
      <w:pPr>
        <w:spacing w:after="0" w:line="240" w:lineRule="auto"/>
        <w:ind w:left="360" w:hanging="360"/>
        <w:textAlignment w:val="baseline"/>
      </w:pPr>
    </w:p>
    <w:p w14:paraId="0993C0CE" w14:textId="77777777" w:rsidR="008865C1" w:rsidRPr="00AD004E" w:rsidRDefault="008865C1" w:rsidP="008865C1">
      <w:pPr>
        <w:numPr>
          <w:ilvl w:val="0"/>
          <w:numId w:val="34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D004E">
        <w:rPr>
          <w:rFonts w:eastAsia="Times New Roman" w:cstheme="minorHAnsi"/>
          <w:b/>
          <w:bCs/>
          <w:color w:val="000000"/>
        </w:rPr>
        <w:t>Product Literature for Factory-Applied Metal Coatings</w:t>
      </w:r>
      <w:r w:rsidRPr="00AD004E">
        <w:rPr>
          <w:rFonts w:eastAsia="Times New Roman" w:cstheme="minorHAnsi"/>
          <w:color w:val="000000"/>
        </w:rPr>
        <w:t>: Submit galvanizer’s product data sheets for coatings specified in this Section including physical performance test data.</w:t>
      </w:r>
    </w:p>
    <w:p w14:paraId="045858E9" w14:textId="77777777" w:rsidR="008865C1" w:rsidRPr="00AD004E" w:rsidRDefault="008865C1" w:rsidP="008865C1">
      <w:pPr>
        <w:numPr>
          <w:ilvl w:val="0"/>
          <w:numId w:val="34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D004E">
        <w:rPr>
          <w:rFonts w:eastAsia="Times New Roman" w:cstheme="minorHAnsi"/>
          <w:b/>
          <w:bCs/>
          <w:color w:val="000000"/>
        </w:rPr>
        <w:t>Certificate of Compliance for Items Coated by Galvanizer</w:t>
      </w:r>
      <w:r w:rsidRPr="00AD004E">
        <w:rPr>
          <w:rFonts w:eastAsia="Times New Roman" w:cstheme="minorHAnsi"/>
          <w:color w:val="000000"/>
        </w:rPr>
        <w:t xml:space="preserve">: </w:t>
      </w:r>
      <w:r>
        <w:rPr>
          <w:rFonts w:eastAsia="Times New Roman" w:cstheme="minorHAnsi"/>
          <w:color w:val="000000"/>
        </w:rPr>
        <w:t>S</w:t>
      </w:r>
      <w:r w:rsidRPr="00AD004E">
        <w:rPr>
          <w:rFonts w:eastAsia="Times New Roman" w:cstheme="minorHAnsi"/>
          <w:color w:val="000000"/>
        </w:rPr>
        <w:t xml:space="preserve">ubmit notarized Certificate of Compliance, signed by the galvanizer, indicating compliance with requirements of specifications. </w:t>
      </w:r>
    </w:p>
    <w:p w14:paraId="4C578D5A" w14:textId="77777777" w:rsidR="008865C1" w:rsidRPr="00AD004E" w:rsidRDefault="008865C1" w:rsidP="008865C1">
      <w:pPr>
        <w:numPr>
          <w:ilvl w:val="0"/>
          <w:numId w:val="34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D004E">
        <w:rPr>
          <w:rFonts w:eastAsia="Times New Roman" w:cstheme="minorHAnsi"/>
          <w:b/>
          <w:bCs/>
          <w:color w:val="000000"/>
        </w:rPr>
        <w:t>Substitutions</w:t>
      </w:r>
      <w:r w:rsidRPr="00AD004E">
        <w:rPr>
          <w:rFonts w:eastAsia="Times New Roman" w:cstheme="minorHAnsi"/>
          <w:color w:val="000000"/>
        </w:rPr>
        <w:t xml:space="preserve">: </w:t>
      </w:r>
      <w:r>
        <w:rPr>
          <w:rFonts w:eastAsia="Times New Roman" w:cstheme="minorHAnsi"/>
          <w:color w:val="000000"/>
        </w:rPr>
        <w:t>S</w:t>
      </w:r>
      <w:r w:rsidRPr="00AD004E">
        <w:rPr>
          <w:rFonts w:eastAsia="Times New Roman" w:cstheme="minorHAnsi"/>
          <w:color w:val="000000"/>
        </w:rPr>
        <w:t xml:space="preserve">ubstitutions </w:t>
      </w:r>
      <w:r>
        <w:rPr>
          <w:rFonts w:eastAsia="Times New Roman" w:cstheme="minorHAnsi"/>
          <w:color w:val="000000"/>
        </w:rPr>
        <w:t>must be submitted with performance criteria that meet or exceed the requirements of this specification.</w:t>
      </w:r>
    </w:p>
    <w:p w14:paraId="55D6A410" w14:textId="77777777" w:rsidR="008865C1" w:rsidRPr="00AD004E" w:rsidRDefault="008865C1" w:rsidP="008865C1">
      <w:pPr>
        <w:numPr>
          <w:ilvl w:val="0"/>
          <w:numId w:val="34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D004E">
        <w:rPr>
          <w:rFonts w:eastAsia="Times New Roman" w:cstheme="minorHAnsi"/>
          <w:b/>
          <w:bCs/>
          <w:color w:val="000000"/>
        </w:rPr>
        <w:t>Certification from the American Galvanizers Association</w:t>
      </w:r>
      <w:r w:rsidRPr="00AD004E">
        <w:rPr>
          <w:rFonts w:eastAsia="Times New Roman" w:cstheme="minorHAnsi"/>
          <w:color w:val="000000"/>
        </w:rPr>
        <w:t xml:space="preserve"> that Galvanizer has a certified Master Galvanizer on staff. </w:t>
      </w:r>
    </w:p>
    <w:p w14:paraId="2660E902" w14:textId="575569AC" w:rsidR="008865C1" w:rsidRDefault="008865C1" w:rsidP="008865C1">
      <w:pPr>
        <w:numPr>
          <w:ilvl w:val="0"/>
          <w:numId w:val="34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AD004E">
        <w:rPr>
          <w:rFonts w:eastAsia="Times New Roman" w:cstheme="minorHAnsi"/>
          <w:b/>
          <w:bCs/>
          <w:color w:val="000000"/>
        </w:rPr>
        <w:t>Certificate of Compliance for Shop Application</w:t>
      </w:r>
      <w:r w:rsidRPr="00AD004E">
        <w:rPr>
          <w:rFonts w:eastAsia="Times New Roman" w:cstheme="minorHAnsi"/>
          <w:color w:val="000000"/>
        </w:rPr>
        <w:t xml:space="preserve">: </w:t>
      </w:r>
      <w:r>
        <w:rPr>
          <w:rFonts w:eastAsia="Times New Roman" w:cstheme="minorHAnsi"/>
          <w:color w:val="000000"/>
        </w:rPr>
        <w:t>The g</w:t>
      </w:r>
      <w:r w:rsidRPr="00AD004E">
        <w:rPr>
          <w:rFonts w:eastAsia="Times New Roman" w:cstheme="minorHAnsi"/>
          <w:color w:val="000000"/>
        </w:rPr>
        <w:t xml:space="preserve">alvanizer/applicator shall </w:t>
      </w:r>
      <w:r>
        <w:rPr>
          <w:rFonts w:eastAsia="Times New Roman" w:cstheme="minorHAnsi"/>
          <w:color w:val="000000"/>
        </w:rPr>
        <w:t xml:space="preserve">be </w:t>
      </w:r>
      <w:r w:rsidRPr="00AD004E">
        <w:rPr>
          <w:rFonts w:eastAsia="Times New Roman" w:cstheme="minorHAnsi"/>
          <w:color w:val="000000"/>
        </w:rPr>
        <w:t>SSPC-QP3</w:t>
      </w:r>
      <w:r>
        <w:rPr>
          <w:rFonts w:eastAsia="Times New Roman" w:cstheme="minorHAnsi"/>
          <w:color w:val="000000"/>
        </w:rPr>
        <w:t xml:space="preserve"> certified.</w:t>
      </w:r>
      <w:r w:rsidRPr="00AD004E">
        <w:rPr>
          <w:rFonts w:eastAsia="Times New Roman" w:cstheme="minorHAnsi"/>
          <w:color w:val="000000"/>
        </w:rPr>
        <w:t xml:space="preserve"> </w:t>
      </w:r>
    </w:p>
    <w:p w14:paraId="7253C0F9" w14:textId="77777777" w:rsidR="000D7BEC" w:rsidRPr="00E81F4F" w:rsidRDefault="000D7BEC" w:rsidP="000D7BEC">
      <w:pPr>
        <w:spacing w:after="0" w:line="240" w:lineRule="auto"/>
        <w:textAlignment w:val="baseline"/>
        <w:rPr>
          <w:rFonts w:eastAsia="Times New Roman" w:cstheme="minorHAnsi"/>
          <w:color w:val="000000"/>
        </w:rPr>
      </w:pPr>
    </w:p>
    <w:p w14:paraId="121F1CF2" w14:textId="77777777" w:rsidR="00A8301C" w:rsidRDefault="00A8301C" w:rsidP="00A8301C">
      <w:pPr>
        <w:pStyle w:val="ListParagraph"/>
        <w:numPr>
          <w:ilvl w:val="1"/>
          <w:numId w:val="35"/>
        </w:numPr>
        <w:spacing w:after="0" w:line="240" w:lineRule="auto"/>
        <w:textAlignment w:val="baseline"/>
      </w:pPr>
      <w:r>
        <w:t>QUALITY ASSURANCE</w:t>
      </w:r>
    </w:p>
    <w:p w14:paraId="4EA627BC" w14:textId="77777777" w:rsidR="00A8301C" w:rsidRDefault="00A8301C" w:rsidP="00A8301C">
      <w:pPr>
        <w:spacing w:after="0" w:line="240" w:lineRule="auto"/>
        <w:textAlignment w:val="baseline"/>
      </w:pPr>
    </w:p>
    <w:p w14:paraId="0431EE07" w14:textId="5DEAEA73" w:rsidR="00EB49A2" w:rsidRPr="00987FAF" w:rsidRDefault="00A8301C" w:rsidP="00AD3B47">
      <w:pPr>
        <w:pStyle w:val="ListParagraph"/>
        <w:numPr>
          <w:ilvl w:val="0"/>
          <w:numId w:val="36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987FAF">
        <w:rPr>
          <w:rFonts w:eastAsia="Times New Roman" w:cstheme="minorHAnsi"/>
          <w:b/>
          <w:bCs/>
          <w:color w:val="000000"/>
        </w:rPr>
        <w:t>Galvanizer’s Qualifications</w:t>
      </w:r>
      <w:r w:rsidRPr="00987FAF">
        <w:rPr>
          <w:rFonts w:eastAsia="Times New Roman" w:cstheme="minorHAnsi"/>
          <w:color w:val="000000"/>
        </w:rPr>
        <w:t xml:space="preserve">: Galvanizer must have a minimum of ten years of experience in hot-dip galvanizing using the dry kettle process and the application of the coatings required in this specification.  </w:t>
      </w:r>
    </w:p>
    <w:p w14:paraId="579225AC" w14:textId="77777777" w:rsidR="00E35E4D" w:rsidRPr="00193E9B" w:rsidRDefault="00E35E4D" w:rsidP="00E35E4D">
      <w:pPr>
        <w:numPr>
          <w:ilvl w:val="0"/>
          <w:numId w:val="36"/>
        </w:numPr>
        <w:spacing w:after="0" w:line="240" w:lineRule="auto"/>
        <w:textAlignment w:val="baseline"/>
        <w:rPr>
          <w:rFonts w:eastAsia="Times New Roman" w:cstheme="minorHAnsi"/>
          <w:color w:val="000000"/>
        </w:rPr>
      </w:pPr>
      <w:r w:rsidRPr="00193E9B">
        <w:rPr>
          <w:rFonts w:eastAsia="Times New Roman" w:cstheme="minorHAnsi"/>
          <w:b/>
          <w:bCs/>
          <w:color w:val="000000"/>
        </w:rPr>
        <w:t>Coordination between Fabricator and Galvanizer</w:t>
      </w:r>
      <w:r w:rsidRPr="00193E9B">
        <w:rPr>
          <w:rFonts w:eastAsia="Times New Roman" w:cstheme="minorHAnsi"/>
          <w:color w:val="000000"/>
        </w:rPr>
        <w:t xml:space="preserve">: </w:t>
      </w:r>
      <w:r>
        <w:rPr>
          <w:rFonts w:eastAsia="Times New Roman" w:cstheme="minorHAnsi"/>
          <w:color w:val="000000"/>
        </w:rPr>
        <w:t xml:space="preserve">The </w:t>
      </w:r>
      <w:r w:rsidRPr="00193E9B">
        <w:rPr>
          <w:rFonts w:eastAsia="Times New Roman" w:cstheme="minorHAnsi"/>
          <w:color w:val="000000"/>
        </w:rPr>
        <w:t xml:space="preserve">galvanizer </w:t>
      </w:r>
      <w:r>
        <w:rPr>
          <w:rFonts w:eastAsia="Times New Roman" w:cstheme="minorHAnsi"/>
          <w:color w:val="000000"/>
        </w:rPr>
        <w:t>shall</w:t>
      </w:r>
      <w:r w:rsidRPr="00193E9B">
        <w:rPr>
          <w:rFonts w:eastAsia="Times New Roman" w:cstheme="minorHAnsi"/>
          <w:color w:val="000000"/>
        </w:rPr>
        <w:t xml:space="preserve"> review fabricator's shop drawings for suitability of materials for galvanizing and coatings and </w:t>
      </w:r>
      <w:r>
        <w:rPr>
          <w:rFonts w:eastAsia="Times New Roman" w:cstheme="minorHAnsi"/>
          <w:color w:val="000000"/>
        </w:rPr>
        <w:t xml:space="preserve">will notify the fabricator of </w:t>
      </w:r>
      <w:r w:rsidRPr="00193E9B">
        <w:rPr>
          <w:rFonts w:eastAsia="Times New Roman" w:cstheme="minorHAnsi"/>
          <w:color w:val="000000"/>
        </w:rPr>
        <w:t>any required</w:t>
      </w:r>
      <w:r>
        <w:rPr>
          <w:rFonts w:eastAsia="Times New Roman" w:cstheme="minorHAnsi"/>
          <w:color w:val="000000"/>
        </w:rPr>
        <w:t xml:space="preserve"> modifications.</w:t>
      </w:r>
    </w:p>
    <w:p w14:paraId="184C49BB" w14:textId="77777777" w:rsidR="00EB49A2" w:rsidRPr="00EB49A2" w:rsidRDefault="00EB49A2" w:rsidP="00EB49A2">
      <w:pPr>
        <w:spacing w:after="0" w:line="240" w:lineRule="auto"/>
        <w:textAlignment w:val="baseline"/>
        <w:rPr>
          <w:rFonts w:eastAsia="Times New Roman" w:cstheme="minorHAnsi"/>
          <w:color w:val="000000"/>
        </w:rPr>
      </w:pPr>
    </w:p>
    <w:p w14:paraId="51E97CF7" w14:textId="77777777" w:rsidR="00EB49A2" w:rsidRDefault="00EB49A2" w:rsidP="00EB49A2">
      <w:pPr>
        <w:spacing w:after="0"/>
        <w:ind w:left="360" w:hanging="360"/>
        <w:textAlignment w:val="baseline"/>
      </w:pPr>
      <w:r>
        <w:t>PART 2 PRODUCTS</w:t>
      </w:r>
    </w:p>
    <w:p w14:paraId="056BF676" w14:textId="77777777" w:rsidR="00EB49A2" w:rsidRDefault="00EB49A2" w:rsidP="00EB49A2">
      <w:pPr>
        <w:spacing w:after="0"/>
        <w:ind w:left="360" w:hanging="360"/>
        <w:textAlignment w:val="baseline"/>
      </w:pPr>
    </w:p>
    <w:p w14:paraId="19DAC178" w14:textId="77777777" w:rsidR="00EB49A2" w:rsidRDefault="00EB49A2" w:rsidP="00EB49A2">
      <w:pPr>
        <w:spacing w:after="0"/>
        <w:ind w:left="360" w:hanging="360"/>
        <w:textAlignment w:val="baseline"/>
      </w:pPr>
      <w:r>
        <w:tab/>
        <w:t>2.1 SECTION INCLUDES</w:t>
      </w:r>
    </w:p>
    <w:p w14:paraId="783CDFB3" w14:textId="77777777" w:rsidR="00EB49A2" w:rsidRDefault="00EB49A2" w:rsidP="00EB49A2">
      <w:pPr>
        <w:spacing w:after="0"/>
        <w:ind w:left="360" w:hanging="360"/>
        <w:textAlignment w:val="baseline"/>
      </w:pPr>
    </w:p>
    <w:p w14:paraId="2BF3939D" w14:textId="77777777" w:rsidR="00302181" w:rsidRPr="00DB1357" w:rsidRDefault="00302181" w:rsidP="00302181">
      <w:pPr>
        <w:pStyle w:val="NormalWeb"/>
        <w:numPr>
          <w:ilvl w:val="0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b/>
          <w:bCs/>
          <w:color w:val="000000"/>
          <w:sz w:val="22"/>
          <w:szCs w:val="22"/>
        </w:rPr>
        <w:t>Hot-Dip Galvanizing</w:t>
      </w:r>
      <w:r w:rsidRPr="00DB1357">
        <w:rPr>
          <w:rFonts w:asciiTheme="minorHAnsi" w:hAnsiTheme="minorHAnsi" w:cstheme="minorHAnsi"/>
          <w:color w:val="000000"/>
          <w:sz w:val="22"/>
          <w:szCs w:val="22"/>
        </w:rPr>
        <w:t xml:space="preserve">: For steel exposed to the elements, weather or corrosive environments and other steel indicated to be galvanized, provide coating for iron and steel fabrications applied by the hot-dip process. </w:t>
      </w:r>
    </w:p>
    <w:p w14:paraId="3A72CA33" w14:textId="77777777" w:rsidR="00302181" w:rsidRPr="00DB1357" w:rsidRDefault="00302181" w:rsidP="00302181">
      <w:pPr>
        <w:pStyle w:val="NormalWeb"/>
        <w:numPr>
          <w:ilvl w:val="1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 xml:space="preserve">Basis of design: </w:t>
      </w:r>
      <w:r w:rsidRPr="00DB1357">
        <w:rPr>
          <w:rFonts w:asciiTheme="minorHAnsi" w:hAnsiTheme="minorHAnsi" w:cstheme="minorHAnsi"/>
          <w:b/>
          <w:bCs/>
          <w:color w:val="000000"/>
          <w:sz w:val="22"/>
          <w:szCs w:val="22"/>
        </w:rPr>
        <w:t>Duragalv</w:t>
      </w:r>
      <w:r w:rsidRPr="00DB1357">
        <w:rPr>
          <w:rFonts w:ascii="MS Gothic" w:eastAsia="MS Gothic" w:hAnsi="MS Gothic" w:cs="MS Gothic" w:hint="eastAsia"/>
          <w:b/>
          <w:bCs/>
          <w:color w:val="000000"/>
          <w:sz w:val="13"/>
          <w:szCs w:val="13"/>
          <w:vertAlign w:val="superscript"/>
        </w:rPr>
        <w:t>Ⓡ</w:t>
      </w:r>
    </w:p>
    <w:p w14:paraId="60C3CA09" w14:textId="77777777" w:rsidR="00302181" w:rsidRPr="00DB1357" w:rsidRDefault="00302181" w:rsidP="00302181">
      <w:pPr>
        <w:pStyle w:val="NormalWeb"/>
        <w:numPr>
          <w:ilvl w:val="1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>Comply with ASTM A 123 for fabricated products and ASTM A 153 for hardware. </w:t>
      </w:r>
    </w:p>
    <w:p w14:paraId="522AAE5C" w14:textId="77777777" w:rsidR="00302181" w:rsidRPr="00DB1357" w:rsidRDefault="00302181" w:rsidP="00302181">
      <w:pPr>
        <w:pStyle w:val="NormalWeb"/>
        <w:numPr>
          <w:ilvl w:val="1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DB1357">
        <w:rPr>
          <w:rFonts w:asciiTheme="minorHAnsi" w:hAnsiTheme="minorHAnsi" w:cs="Arial"/>
          <w:color w:val="000000"/>
          <w:sz w:val="22"/>
          <w:szCs w:val="22"/>
        </w:rPr>
        <w:t>The dry kettle process shall be used to eliminate any flux inclusions on the surface of the galvanized material.  The use of the wet kettle process is prohibited.</w:t>
      </w:r>
    </w:p>
    <w:p w14:paraId="4A6FD943" w14:textId="77777777" w:rsidR="00302181" w:rsidRPr="00DB1357" w:rsidRDefault="00302181" w:rsidP="00302181">
      <w:pPr>
        <w:pStyle w:val="NormalWeb"/>
        <w:numPr>
          <w:ilvl w:val="1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 xml:space="preserve">Galvanizing bath shall contain special high-grade zinc. </w:t>
      </w:r>
    </w:p>
    <w:p w14:paraId="3FEEB103" w14:textId="77777777" w:rsidR="00302181" w:rsidRPr="00DB1357" w:rsidRDefault="00302181" w:rsidP="00302181">
      <w:pPr>
        <w:pStyle w:val="NormalWeb"/>
        <w:numPr>
          <w:ilvl w:val="1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>Zinc bath shall contain at least .05% nickel.</w:t>
      </w:r>
    </w:p>
    <w:p w14:paraId="4309997B" w14:textId="77777777" w:rsidR="00302181" w:rsidRPr="00DB1357" w:rsidRDefault="00302181" w:rsidP="00302181">
      <w:pPr>
        <w:pStyle w:val="NormalWeb"/>
        <w:numPr>
          <w:ilvl w:val="1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>Galvanized material shall not be quenched or chromated after galvanizing.</w:t>
      </w:r>
    </w:p>
    <w:p w14:paraId="6251D1E8" w14:textId="77777777" w:rsidR="00302181" w:rsidRPr="00DB1357" w:rsidRDefault="00302181" w:rsidP="00302181">
      <w:pPr>
        <w:pStyle w:val="NormalWeb"/>
        <w:numPr>
          <w:ilvl w:val="1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>If required, plug vent holes after galvanizing and grind smooth.</w:t>
      </w:r>
    </w:p>
    <w:p w14:paraId="77EEA365" w14:textId="77777777" w:rsidR="00302181" w:rsidRPr="00DB1357" w:rsidRDefault="00302181" w:rsidP="00302181">
      <w:pPr>
        <w:pStyle w:val="NormalWeb"/>
        <w:numPr>
          <w:ilvl w:val="1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>Galvanized surface shall be prepared per SSPC SP2 or SP3 to provide a smooth surface removing all runs, drips, or sags.</w:t>
      </w:r>
    </w:p>
    <w:p w14:paraId="18FF4C09" w14:textId="77777777" w:rsidR="00302181" w:rsidRPr="00DB1357" w:rsidRDefault="00302181" w:rsidP="00302181">
      <w:pPr>
        <w:pStyle w:val="NormalWeb"/>
        <w:numPr>
          <w:ilvl w:val="1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>Galvanizing shall exhibit a rugosity (smoothness) of 16-25 microns or less when measured by a profilometer. This pertains to those elements that are less than 24 pounds per running foot.</w:t>
      </w:r>
    </w:p>
    <w:p w14:paraId="1514AFF1" w14:textId="77777777" w:rsidR="00302181" w:rsidRPr="00DB1357" w:rsidRDefault="00302181" w:rsidP="00302181">
      <w:pPr>
        <w:pStyle w:val="NormalWeb"/>
        <w:numPr>
          <w:ilvl w:val="1"/>
          <w:numId w:val="37"/>
        </w:numPr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DB1357">
        <w:rPr>
          <w:rFonts w:asciiTheme="minorHAnsi" w:hAnsiTheme="minorHAnsi" w:cstheme="minorHAnsi"/>
          <w:color w:val="000000"/>
          <w:sz w:val="22"/>
          <w:szCs w:val="22"/>
        </w:rPr>
        <w:t xml:space="preserve">Galvanized surfaces, that are to receive coatings, must be blasted per SSPC SP 16.  </w:t>
      </w:r>
      <w:r w:rsidRPr="00DB1357">
        <w:rPr>
          <w:rFonts w:asciiTheme="minorHAnsi" w:hAnsiTheme="minorHAnsi" w:cs="Arial"/>
          <w:color w:val="000000"/>
          <w:sz w:val="22"/>
          <w:szCs w:val="22"/>
        </w:rPr>
        <w:t>The use of iron, steel shot, and aluminum oxide grit as a blast medium, and power wire brushes are not permitted.</w:t>
      </w:r>
    </w:p>
    <w:p w14:paraId="31734FC1" w14:textId="77777777" w:rsidR="004D79B7" w:rsidRDefault="004D79B7" w:rsidP="004D79B7">
      <w:pPr>
        <w:pStyle w:val="NormalWeb"/>
        <w:spacing w:before="0" w:beforeAutospacing="0" w:after="0" w:afterAutospacing="0"/>
        <w:ind w:left="180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0B3D2E6E" w14:textId="77777777" w:rsidR="00BA0CB9" w:rsidRPr="004415D3" w:rsidRDefault="00BA0CB9" w:rsidP="00BA0CB9">
      <w:pPr>
        <w:pStyle w:val="NormalWeb"/>
        <w:numPr>
          <w:ilvl w:val="0"/>
          <w:numId w:val="37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Warranty</w:t>
      </w:r>
      <w:r>
        <w:rPr>
          <w:rFonts w:ascii="Calibri" w:hAnsi="Calibri" w:cs="Calibri"/>
          <w:color w:val="000000"/>
          <w:sz w:val="22"/>
          <w:szCs w:val="22"/>
        </w:rPr>
        <w:t>:</w:t>
      </w:r>
    </w:p>
    <w:p w14:paraId="2F6FFC87" w14:textId="625BDF6E" w:rsidR="00EB49A2" w:rsidRPr="00BA0CB9" w:rsidRDefault="00BA0CB9" w:rsidP="00BA0CB9">
      <w:pPr>
        <w:pStyle w:val="NormalWeb"/>
        <w:numPr>
          <w:ilvl w:val="1"/>
          <w:numId w:val="37"/>
        </w:numPr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Provide galvanizer’s warranty that materials will be free from 10 percent or more visible rust for 20 years.</w:t>
      </w:r>
    </w:p>
    <w:p w14:paraId="2CDFD7AE" w14:textId="77777777" w:rsidR="00B47589" w:rsidRDefault="00B47589" w:rsidP="00B47589">
      <w:pPr>
        <w:spacing w:after="0"/>
        <w:ind w:left="360" w:hanging="360"/>
        <w:textAlignment w:val="baseline"/>
      </w:pPr>
      <w:r>
        <w:t>PART 3 EXECUTION</w:t>
      </w:r>
    </w:p>
    <w:p w14:paraId="2261E8BB" w14:textId="77777777" w:rsidR="00B47589" w:rsidRDefault="00B47589" w:rsidP="00B47589">
      <w:pPr>
        <w:spacing w:after="0"/>
        <w:ind w:left="360" w:hanging="360"/>
        <w:textAlignment w:val="baseline"/>
      </w:pPr>
    </w:p>
    <w:p w14:paraId="212A2274" w14:textId="77777777" w:rsidR="00B47589" w:rsidRDefault="00B47589" w:rsidP="00155E51">
      <w:pPr>
        <w:spacing w:after="0"/>
        <w:ind w:firstLine="360"/>
        <w:textAlignment w:val="baseline"/>
      </w:pPr>
      <w:r>
        <w:t>3.1 APPLICATION OF FACTORY APPLIED METAL COATINGS</w:t>
      </w:r>
    </w:p>
    <w:p w14:paraId="687891C8" w14:textId="77777777" w:rsidR="00B47589" w:rsidRDefault="00B47589" w:rsidP="00B47589">
      <w:pPr>
        <w:spacing w:after="0"/>
        <w:ind w:left="360" w:hanging="360"/>
        <w:textAlignment w:val="baseline"/>
      </w:pPr>
    </w:p>
    <w:p w14:paraId="0EFB7FC5" w14:textId="77777777" w:rsidR="00945145" w:rsidRPr="006E0176" w:rsidRDefault="00945145" w:rsidP="00945145">
      <w:pPr>
        <w:pStyle w:val="NormalWeb"/>
        <w:numPr>
          <w:ilvl w:val="0"/>
          <w:numId w:val="38"/>
        </w:numPr>
        <w:spacing w:before="0" w:beforeAutospacing="0" w:after="0" w:afterAutospacing="0"/>
        <w:ind w:left="72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b/>
          <w:bCs/>
          <w:color w:val="000000"/>
          <w:sz w:val="22"/>
          <w:szCs w:val="22"/>
        </w:rPr>
        <w:t>Galvanizing Application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>: Galvanize materials in accordance with specified standards and this specification. The dry kettle process shall be used to eliminate any flux inclusions on the surface of the galvanized material.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 The use of the wet kettle process is prohibited.</w:t>
      </w:r>
    </w:p>
    <w:p w14:paraId="6161707F" w14:textId="7B8979B2" w:rsidR="00945145" w:rsidRDefault="00945145" w:rsidP="00945145">
      <w:pPr>
        <w:pStyle w:val="NormalWeb"/>
        <w:numPr>
          <w:ilvl w:val="0"/>
          <w:numId w:val="38"/>
        </w:numPr>
        <w:spacing w:before="0" w:beforeAutospacing="0" w:after="0" w:afterAutospacing="0"/>
        <w:ind w:left="72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b/>
          <w:bCs/>
          <w:color w:val="000000"/>
          <w:sz w:val="22"/>
          <w:szCs w:val="22"/>
        </w:rPr>
        <w:t>Prior to Galvanizing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: The steel shall be immersed in a flux solution (zinc ammonium chloride). The flux tank must be 12 to </w:t>
      </w:r>
      <w:r w:rsidR="00D53568">
        <w:rPr>
          <w:rFonts w:asciiTheme="minorHAnsi" w:hAnsiTheme="minorHAnsi" w:cs="Arial"/>
          <w:color w:val="000000"/>
          <w:sz w:val="22"/>
          <w:szCs w:val="22"/>
        </w:rPr>
        <w:t>20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 Baumé density and contain less than </w:t>
      </w:r>
      <w:r>
        <w:rPr>
          <w:rFonts w:asciiTheme="minorHAnsi" w:hAnsiTheme="minorHAnsi" w:cs="Arial"/>
          <w:color w:val="000000"/>
          <w:sz w:val="22"/>
          <w:szCs w:val="22"/>
        </w:rPr>
        <w:t>1 percent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 iron. </w:t>
      </w:r>
    </w:p>
    <w:p w14:paraId="7225A05C" w14:textId="77777777" w:rsidR="00945145" w:rsidRPr="006E0176" w:rsidRDefault="00945145" w:rsidP="00945145">
      <w:pPr>
        <w:pStyle w:val="NormalWeb"/>
        <w:numPr>
          <w:ilvl w:val="1"/>
          <w:numId w:val="38"/>
        </w:numPr>
        <w:spacing w:before="0" w:beforeAutospacing="0" w:after="0" w:afterAutospacing="0"/>
        <w:ind w:left="144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color w:val="000000"/>
          <w:sz w:val="22"/>
          <w:szCs w:val="22"/>
        </w:rPr>
        <w:t>To provide the galvanized surface required, the following procedures shall be implemented:</w:t>
      </w:r>
    </w:p>
    <w:p w14:paraId="2885DCAA" w14:textId="77777777" w:rsidR="00945145" w:rsidRPr="006E0176" w:rsidRDefault="00945145" w:rsidP="00945145">
      <w:pPr>
        <w:pStyle w:val="NormalWeb"/>
        <w:numPr>
          <w:ilvl w:val="2"/>
          <w:numId w:val="38"/>
        </w:numPr>
        <w:spacing w:before="0" w:beforeAutospacing="0" w:after="0" w:afterAutospacing="0"/>
        <w:ind w:left="216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color w:val="000000"/>
          <w:sz w:val="22"/>
          <w:szCs w:val="22"/>
        </w:rPr>
        <w:t>A monitoring recorder shall be utilized and inspected regularly to observe any variances in the galvanizing bath temperature.</w:t>
      </w:r>
    </w:p>
    <w:p w14:paraId="326F2752" w14:textId="1B930662" w:rsidR="00945145" w:rsidRDefault="00945145" w:rsidP="00945145">
      <w:pPr>
        <w:pStyle w:val="NormalWeb"/>
        <w:numPr>
          <w:ilvl w:val="2"/>
          <w:numId w:val="38"/>
        </w:numPr>
        <w:spacing w:before="0" w:beforeAutospacing="0" w:after="0" w:afterAutospacing="0"/>
        <w:ind w:left="216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The pickling tanks shall contain hydrochloric acid with an iron content less than 12 percent and zinc content less than 3 percent.  Titrations shall be taken </w:t>
      </w:r>
      <w:r>
        <w:rPr>
          <w:rFonts w:asciiTheme="minorHAnsi" w:hAnsiTheme="minorHAnsi" w:cs="Arial"/>
          <w:color w:val="000000"/>
          <w:sz w:val="22"/>
          <w:szCs w:val="22"/>
        </w:rPr>
        <w:t>twice per month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 at a minimum.</w:t>
      </w:r>
    </w:p>
    <w:p w14:paraId="12576687" w14:textId="77777777" w:rsidR="00E33A3F" w:rsidRPr="006E0176" w:rsidRDefault="00E33A3F" w:rsidP="00E33A3F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6D444C27" w14:textId="70EF1776" w:rsidR="00945145" w:rsidRDefault="00945145" w:rsidP="00945145">
      <w:pPr>
        <w:pStyle w:val="NormalWeb"/>
        <w:numPr>
          <w:ilvl w:val="2"/>
          <w:numId w:val="38"/>
        </w:numPr>
        <w:spacing w:before="0" w:beforeAutospacing="0" w:after="0" w:afterAutospacing="0"/>
        <w:ind w:left="216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6E0176">
        <w:rPr>
          <w:rFonts w:asciiTheme="minorHAnsi" w:hAnsiTheme="minorHAnsi" w:cs="Arial"/>
          <w:color w:val="000000"/>
          <w:sz w:val="22"/>
          <w:szCs w:val="22"/>
        </w:rPr>
        <w:lastRenderedPageBreak/>
        <w:t xml:space="preserve">All chemicals and zinc shall be tested at least </w:t>
      </w:r>
      <w:r>
        <w:rPr>
          <w:rFonts w:asciiTheme="minorHAnsi" w:hAnsiTheme="minorHAnsi" w:cs="Arial"/>
          <w:color w:val="000000"/>
          <w:sz w:val="22"/>
          <w:szCs w:val="22"/>
        </w:rPr>
        <w:t>twice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>
        <w:rPr>
          <w:rFonts w:asciiTheme="minorHAnsi" w:hAnsiTheme="minorHAnsi" w:cs="Arial"/>
          <w:color w:val="000000"/>
          <w:sz w:val="22"/>
          <w:szCs w:val="22"/>
        </w:rPr>
        <w:t>per month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 to determine compliance with ASTM standards. </w:t>
      </w:r>
      <w:r w:rsidR="00F848A9">
        <w:rPr>
          <w:rFonts w:asciiTheme="minorHAnsi" w:hAnsiTheme="minorHAnsi" w:cs="Arial"/>
          <w:color w:val="000000"/>
          <w:sz w:val="22"/>
          <w:szCs w:val="22"/>
        </w:rPr>
        <w:t>Zinc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 xml:space="preserve"> testing shall be done using x-ray </w:t>
      </w:r>
      <w:r w:rsidR="00E33A3F">
        <w:rPr>
          <w:rFonts w:asciiTheme="minorHAnsi" w:hAnsiTheme="minorHAnsi" w:cs="Arial"/>
          <w:color w:val="000000"/>
          <w:sz w:val="22"/>
          <w:szCs w:val="22"/>
        </w:rPr>
        <w:t>f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>luorescence (XRF) equipment at a lab in the galvanizing facility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and verified by an independent lab quarterly</w:t>
      </w:r>
      <w:r w:rsidRPr="006E0176">
        <w:rPr>
          <w:rFonts w:asciiTheme="minorHAnsi" w:hAnsiTheme="minorHAnsi" w:cs="Arial"/>
          <w:color w:val="000000"/>
          <w:sz w:val="22"/>
          <w:szCs w:val="22"/>
        </w:rPr>
        <w:t>.</w:t>
      </w:r>
    </w:p>
    <w:p w14:paraId="4D048423" w14:textId="77777777" w:rsidR="00003B86" w:rsidRPr="006E0176" w:rsidRDefault="00003B86" w:rsidP="00945145">
      <w:pPr>
        <w:pStyle w:val="NormalWeb"/>
        <w:spacing w:before="0" w:beforeAutospacing="0" w:after="0" w:afterAutospacing="0"/>
        <w:ind w:left="216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6D50CFF1" w14:textId="77777777" w:rsidR="007A19B1" w:rsidRDefault="007A19B1" w:rsidP="007A19B1">
      <w:pPr>
        <w:spacing w:after="0"/>
        <w:ind w:firstLine="360"/>
        <w:textAlignment w:val="baseline"/>
      </w:pPr>
      <w:r>
        <w:t>3.2 INSTALLATION</w:t>
      </w:r>
    </w:p>
    <w:p w14:paraId="50463913" w14:textId="77777777" w:rsidR="007A19B1" w:rsidRDefault="007A19B1" w:rsidP="007A19B1">
      <w:pPr>
        <w:spacing w:after="0"/>
        <w:textAlignment w:val="baseline"/>
      </w:pPr>
    </w:p>
    <w:p w14:paraId="45AF08DC" w14:textId="77777777" w:rsidR="002745D2" w:rsidRPr="009921C0" w:rsidRDefault="002745D2" w:rsidP="002745D2">
      <w:pPr>
        <w:pStyle w:val="NormalWeb"/>
        <w:numPr>
          <w:ilvl w:val="0"/>
          <w:numId w:val="39"/>
        </w:numPr>
        <w:spacing w:before="0" w:beforeAutospacing="0" w:after="0" w:afterAutospacing="0"/>
        <w:ind w:left="72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9921C0">
        <w:rPr>
          <w:rFonts w:asciiTheme="minorHAnsi" w:hAnsiTheme="minorHAnsi" w:cs="Arial"/>
          <w:b/>
          <w:bCs/>
          <w:color w:val="000000"/>
          <w:sz w:val="22"/>
          <w:szCs w:val="22"/>
        </w:rPr>
        <w:t>Installation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>: Comply with fabricator's and galvanizer's requirements for installation of materials and fabrications, including use of nylon slings or padded cables for handling factory-coated materials.</w:t>
      </w:r>
    </w:p>
    <w:p w14:paraId="66F3A89A" w14:textId="77777777" w:rsidR="002745D2" w:rsidRPr="006E0176" w:rsidRDefault="002745D2" w:rsidP="002745D2">
      <w:pPr>
        <w:pStyle w:val="NormalWeb"/>
        <w:numPr>
          <w:ilvl w:val="0"/>
          <w:numId w:val="39"/>
        </w:numPr>
        <w:spacing w:before="0" w:beforeAutospacing="0" w:after="0" w:afterAutospacing="0"/>
        <w:ind w:left="72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9921C0">
        <w:rPr>
          <w:rFonts w:asciiTheme="minorHAnsi" w:hAnsiTheme="minorHAnsi" w:cs="Arial"/>
          <w:b/>
          <w:bCs/>
          <w:color w:val="000000"/>
          <w:sz w:val="22"/>
          <w:szCs w:val="22"/>
        </w:rPr>
        <w:t>Touch-Up and Repair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>: For damaged and field-welded metal coated surfaces, clean welds, bolted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>connections, and abraded areas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the following procedures must be used.</w:t>
      </w:r>
      <w:r w:rsidRPr="009921C0">
        <w:rPr>
          <w:rFonts w:asciiTheme="minorHAnsi" w:hAnsiTheme="minorHAnsi" w:cs="Arial"/>
          <w:color w:val="000000"/>
          <w:sz w:val="22"/>
          <w:szCs w:val="22"/>
        </w:rPr>
        <w:t> </w:t>
      </w:r>
    </w:p>
    <w:p w14:paraId="2C97FD21" w14:textId="77777777" w:rsidR="002745D2" w:rsidRDefault="002745D2" w:rsidP="002745D2">
      <w:pPr>
        <w:pStyle w:val="NormalWeb"/>
        <w:numPr>
          <w:ilvl w:val="1"/>
          <w:numId w:val="39"/>
        </w:numPr>
        <w:spacing w:before="0" w:beforeAutospacing="0" w:after="0" w:afterAutospacing="0"/>
        <w:ind w:left="144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 w:rsidRPr="00382EAB">
        <w:rPr>
          <w:rFonts w:asciiTheme="minorHAnsi" w:hAnsiTheme="minorHAnsi" w:cs="Arial"/>
          <w:color w:val="000000"/>
          <w:sz w:val="22"/>
          <w:szCs w:val="22"/>
        </w:rPr>
        <w:t xml:space="preserve">For galvanized surfaces, apply organic zinc repair paint complying with requirements of ASTM A 780.  Thickness of applied galvanizing repair paint shall be not less than coating thickness required by ASTM A 123 or A 153 as applicable. </w:t>
      </w:r>
    </w:p>
    <w:p w14:paraId="5E56B49D" w14:textId="61FE17E1" w:rsidR="007A19B1" w:rsidRDefault="007A19B1" w:rsidP="007A19B1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6BE70839" w14:textId="36865A0F" w:rsidR="00A61488" w:rsidRDefault="00A61488" w:rsidP="00A61488">
      <w:pPr>
        <w:pStyle w:val="NormalWeb"/>
        <w:spacing w:before="0" w:beforeAutospacing="0" w:after="0" w:afterAutospacing="0"/>
        <w:jc w:val="center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END OF SECTION</w:t>
      </w:r>
    </w:p>
    <w:p w14:paraId="3D230885" w14:textId="77777777" w:rsidR="007A19B1" w:rsidRPr="006E0176" w:rsidRDefault="007A19B1" w:rsidP="007A19B1">
      <w:pPr>
        <w:pStyle w:val="NormalWeb"/>
        <w:spacing w:before="0" w:beforeAutospacing="0" w:after="0" w:afterAutospacing="0"/>
        <w:ind w:left="2520"/>
        <w:textAlignment w:val="baseline"/>
        <w:rPr>
          <w:rFonts w:asciiTheme="minorHAnsi" w:hAnsiTheme="minorHAnsi" w:cs="Arial"/>
          <w:color w:val="000000"/>
          <w:sz w:val="22"/>
          <w:szCs w:val="22"/>
        </w:rPr>
      </w:pPr>
    </w:p>
    <w:p w14:paraId="51C3FA04" w14:textId="77777777" w:rsidR="00E81F4F" w:rsidRPr="00E81F4F" w:rsidRDefault="00E81F4F" w:rsidP="00E81F4F">
      <w:pPr>
        <w:spacing w:after="0" w:line="240" w:lineRule="auto"/>
        <w:rPr>
          <w:rFonts w:eastAsia="Times New Roman" w:cstheme="minorHAnsi"/>
        </w:rPr>
      </w:pPr>
    </w:p>
    <w:sectPr w:rsidR="00E81F4F" w:rsidRPr="00E81F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A7FFB"/>
    <w:multiLevelType w:val="multilevel"/>
    <w:tmpl w:val="43A0A952"/>
    <w:name w:val="Duncan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" w15:restartNumberingAfterBreak="0">
    <w:nsid w:val="0CCC1C5C"/>
    <w:multiLevelType w:val="multilevel"/>
    <w:tmpl w:val="6E9834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743757"/>
    <w:multiLevelType w:val="multilevel"/>
    <w:tmpl w:val="6A7ED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0D464F"/>
    <w:multiLevelType w:val="multilevel"/>
    <w:tmpl w:val="2CDA0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122B4D"/>
    <w:multiLevelType w:val="multilevel"/>
    <w:tmpl w:val="A69ADE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D25A24"/>
    <w:multiLevelType w:val="multilevel"/>
    <w:tmpl w:val="BB5C39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AB677F9"/>
    <w:multiLevelType w:val="multilevel"/>
    <w:tmpl w:val="D902B5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0E139E"/>
    <w:multiLevelType w:val="multilevel"/>
    <w:tmpl w:val="9FEC9D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EF3DDF"/>
    <w:multiLevelType w:val="multilevel"/>
    <w:tmpl w:val="85544E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F33DC5"/>
    <w:multiLevelType w:val="multilevel"/>
    <w:tmpl w:val="E8E2B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E679F9"/>
    <w:multiLevelType w:val="multilevel"/>
    <w:tmpl w:val="556EF64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4F577AC"/>
    <w:multiLevelType w:val="multilevel"/>
    <w:tmpl w:val="9C1A0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4D30D1"/>
    <w:multiLevelType w:val="multilevel"/>
    <w:tmpl w:val="EBD62E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3711AC"/>
    <w:multiLevelType w:val="multilevel"/>
    <w:tmpl w:val="6AE8B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4477DF"/>
    <w:multiLevelType w:val="multilevel"/>
    <w:tmpl w:val="89420D68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7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20" w:hanging="360"/>
      </w:pPr>
      <w:rPr>
        <w:rFonts w:hint="default"/>
      </w:rPr>
    </w:lvl>
  </w:abstractNum>
  <w:abstractNum w:abstractNumId="15" w15:restartNumberingAfterBreak="0">
    <w:nsid w:val="395D6DDA"/>
    <w:multiLevelType w:val="multilevel"/>
    <w:tmpl w:val="AAB457D8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760" w:hanging="180"/>
      </w:pPr>
      <w:rPr>
        <w:rFonts w:hint="default"/>
      </w:rPr>
    </w:lvl>
  </w:abstractNum>
  <w:abstractNum w:abstractNumId="16" w15:restartNumberingAfterBreak="0">
    <w:nsid w:val="3EC37CA5"/>
    <w:multiLevelType w:val="multilevel"/>
    <w:tmpl w:val="EDC42668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7" w15:restartNumberingAfterBreak="0">
    <w:nsid w:val="3F3941A1"/>
    <w:multiLevelType w:val="multilevel"/>
    <w:tmpl w:val="07C42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0BF2A72"/>
    <w:multiLevelType w:val="multilevel"/>
    <w:tmpl w:val="314A39A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84845ED"/>
    <w:multiLevelType w:val="multilevel"/>
    <w:tmpl w:val="C52240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B2B6D79"/>
    <w:multiLevelType w:val="multilevel"/>
    <w:tmpl w:val="FE965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D4336E4"/>
    <w:multiLevelType w:val="multilevel"/>
    <w:tmpl w:val="2C980E9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69C73DC"/>
    <w:multiLevelType w:val="multilevel"/>
    <w:tmpl w:val="3DEE4E4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82C650D"/>
    <w:multiLevelType w:val="multilevel"/>
    <w:tmpl w:val="DB8C3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F045783"/>
    <w:multiLevelType w:val="multilevel"/>
    <w:tmpl w:val="01D00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FDF34F0"/>
    <w:multiLevelType w:val="multilevel"/>
    <w:tmpl w:val="4F68B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D05ABF"/>
    <w:multiLevelType w:val="hybridMultilevel"/>
    <w:tmpl w:val="02D87772"/>
    <w:lvl w:ilvl="0" w:tplc="2D14B27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43B043F"/>
    <w:multiLevelType w:val="multilevel"/>
    <w:tmpl w:val="28E40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7932D80"/>
    <w:multiLevelType w:val="multilevel"/>
    <w:tmpl w:val="87065408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32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  <w:rPr>
        <w:rFonts w:hint="default"/>
      </w:rPr>
    </w:lvl>
  </w:abstractNum>
  <w:abstractNum w:abstractNumId="29" w15:restartNumberingAfterBreak="0">
    <w:nsid w:val="699E104D"/>
    <w:multiLevelType w:val="multilevel"/>
    <w:tmpl w:val="1CB01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A24C65"/>
    <w:multiLevelType w:val="multilevel"/>
    <w:tmpl w:val="2D06C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B8C1853"/>
    <w:multiLevelType w:val="multilevel"/>
    <w:tmpl w:val="D236E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C9D0045"/>
    <w:multiLevelType w:val="multilevel"/>
    <w:tmpl w:val="1788281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3" w15:restartNumberingAfterBreak="0">
    <w:nsid w:val="7219037A"/>
    <w:multiLevelType w:val="multilevel"/>
    <w:tmpl w:val="0B528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7B4073F"/>
    <w:multiLevelType w:val="multilevel"/>
    <w:tmpl w:val="38F2F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86464A1"/>
    <w:multiLevelType w:val="multilevel"/>
    <w:tmpl w:val="92AC5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8B80CB8"/>
    <w:multiLevelType w:val="multilevel"/>
    <w:tmpl w:val="40A0A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8C56FD0"/>
    <w:multiLevelType w:val="multilevel"/>
    <w:tmpl w:val="7C601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E5962BE"/>
    <w:multiLevelType w:val="multilevel"/>
    <w:tmpl w:val="DD94F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1"/>
    <w:lvlOverride w:ilvl="0">
      <w:lvl w:ilvl="0">
        <w:numFmt w:val="upperLetter"/>
        <w:lvlText w:val="%1."/>
        <w:lvlJc w:val="left"/>
      </w:lvl>
    </w:lvlOverride>
  </w:num>
  <w:num w:numId="2">
    <w:abstractNumId w:val="30"/>
  </w:num>
  <w:num w:numId="3">
    <w:abstractNumId w:val="1"/>
    <w:lvlOverride w:ilvl="0">
      <w:lvl w:ilvl="0">
        <w:numFmt w:val="upperLetter"/>
        <w:lvlText w:val="%1."/>
        <w:lvlJc w:val="left"/>
      </w:lvl>
    </w:lvlOverride>
  </w:num>
  <w:num w:numId="4">
    <w:abstractNumId w:val="33"/>
  </w:num>
  <w:num w:numId="5">
    <w:abstractNumId w:val="11"/>
    <w:lvlOverride w:ilvl="0">
      <w:lvl w:ilvl="0">
        <w:numFmt w:val="upperLetter"/>
        <w:lvlText w:val="%1."/>
        <w:lvlJc w:val="left"/>
      </w:lvl>
    </w:lvlOverride>
  </w:num>
  <w:num w:numId="6">
    <w:abstractNumId w:val="13"/>
  </w:num>
  <w:num w:numId="7">
    <w:abstractNumId w:val="37"/>
    <w:lvlOverride w:ilvl="0">
      <w:lvl w:ilvl="0">
        <w:numFmt w:val="upperLetter"/>
        <w:lvlText w:val="%1."/>
        <w:lvlJc w:val="left"/>
      </w:lvl>
    </w:lvlOverride>
  </w:num>
  <w:num w:numId="8">
    <w:abstractNumId w:val="27"/>
  </w:num>
  <w:num w:numId="9">
    <w:abstractNumId w:val="24"/>
    <w:lvlOverride w:ilvl="0">
      <w:lvl w:ilvl="0">
        <w:numFmt w:val="upperLetter"/>
        <w:lvlText w:val="%1."/>
        <w:lvlJc w:val="left"/>
      </w:lvl>
    </w:lvlOverride>
  </w:num>
  <w:num w:numId="10">
    <w:abstractNumId w:val="20"/>
  </w:num>
  <w:num w:numId="11">
    <w:abstractNumId w:val="34"/>
    <w:lvlOverride w:ilvl="0">
      <w:lvl w:ilvl="0">
        <w:numFmt w:val="upperLetter"/>
        <w:lvlText w:val="%1."/>
        <w:lvlJc w:val="left"/>
      </w:lvl>
    </w:lvlOverride>
  </w:num>
  <w:num w:numId="12">
    <w:abstractNumId w:val="7"/>
    <w:lvlOverride w:ilvl="0">
      <w:lvl w:ilvl="0">
        <w:numFmt w:val="decimal"/>
        <w:lvlText w:val="%1."/>
        <w:lvlJc w:val="left"/>
      </w:lvl>
    </w:lvlOverride>
  </w:num>
  <w:num w:numId="13">
    <w:abstractNumId w:val="17"/>
    <w:lvlOverride w:ilvl="0">
      <w:lvl w:ilvl="0">
        <w:numFmt w:val="upperLetter"/>
        <w:lvlText w:val="%1."/>
        <w:lvlJc w:val="left"/>
      </w:lvl>
    </w:lvlOverride>
  </w:num>
  <w:num w:numId="14">
    <w:abstractNumId w:val="4"/>
    <w:lvlOverride w:ilvl="0">
      <w:lvl w:ilvl="0">
        <w:numFmt w:val="decimal"/>
        <w:lvlText w:val="%1."/>
        <w:lvlJc w:val="left"/>
      </w:lvl>
    </w:lvlOverride>
  </w:num>
  <w:num w:numId="15">
    <w:abstractNumId w:val="9"/>
    <w:lvlOverride w:ilvl="0">
      <w:lvl w:ilvl="0">
        <w:numFmt w:val="upperLetter"/>
        <w:lvlText w:val="%1."/>
        <w:lvlJc w:val="left"/>
      </w:lvl>
    </w:lvlOverride>
  </w:num>
  <w:num w:numId="16">
    <w:abstractNumId w:val="12"/>
    <w:lvlOverride w:ilvl="0">
      <w:lvl w:ilvl="0">
        <w:numFmt w:val="decimal"/>
        <w:lvlText w:val="%1."/>
        <w:lvlJc w:val="left"/>
      </w:lvl>
    </w:lvlOverride>
  </w:num>
  <w:num w:numId="17">
    <w:abstractNumId w:val="36"/>
    <w:lvlOverride w:ilvl="0">
      <w:lvl w:ilvl="0">
        <w:numFmt w:val="upperLetter"/>
        <w:lvlText w:val="%1."/>
        <w:lvlJc w:val="left"/>
      </w:lvl>
    </w:lvlOverride>
  </w:num>
  <w:num w:numId="18">
    <w:abstractNumId w:val="19"/>
    <w:lvlOverride w:ilvl="0">
      <w:lvl w:ilvl="0">
        <w:numFmt w:val="decimal"/>
        <w:lvlText w:val="%1."/>
        <w:lvlJc w:val="left"/>
      </w:lvl>
    </w:lvlOverride>
  </w:num>
  <w:num w:numId="19">
    <w:abstractNumId w:val="38"/>
    <w:lvlOverride w:ilvl="0">
      <w:lvl w:ilvl="0">
        <w:numFmt w:val="upperLetter"/>
        <w:lvlText w:val="%1."/>
        <w:lvlJc w:val="left"/>
      </w:lvl>
    </w:lvlOverride>
  </w:num>
  <w:num w:numId="20">
    <w:abstractNumId w:val="8"/>
    <w:lvlOverride w:ilvl="0">
      <w:lvl w:ilvl="0">
        <w:numFmt w:val="decimal"/>
        <w:lvlText w:val="%1."/>
        <w:lvlJc w:val="left"/>
      </w:lvl>
    </w:lvlOverride>
  </w:num>
  <w:num w:numId="21">
    <w:abstractNumId w:val="3"/>
    <w:lvlOverride w:ilvl="0">
      <w:lvl w:ilvl="0">
        <w:numFmt w:val="upperLetter"/>
        <w:lvlText w:val="%1."/>
        <w:lvlJc w:val="left"/>
      </w:lvl>
    </w:lvlOverride>
  </w:num>
  <w:num w:numId="22">
    <w:abstractNumId w:val="6"/>
    <w:lvlOverride w:ilvl="0">
      <w:lvl w:ilvl="0">
        <w:numFmt w:val="decimal"/>
        <w:lvlText w:val="%1."/>
        <w:lvlJc w:val="left"/>
      </w:lvl>
    </w:lvlOverride>
  </w:num>
  <w:num w:numId="23">
    <w:abstractNumId w:val="29"/>
    <w:lvlOverride w:ilvl="0">
      <w:lvl w:ilvl="0">
        <w:numFmt w:val="upperLetter"/>
        <w:lvlText w:val="%1."/>
        <w:lvlJc w:val="left"/>
      </w:lvl>
    </w:lvlOverride>
  </w:num>
  <w:num w:numId="24">
    <w:abstractNumId w:val="21"/>
    <w:lvlOverride w:ilvl="0">
      <w:lvl w:ilvl="0">
        <w:numFmt w:val="decimal"/>
        <w:lvlText w:val="%1."/>
        <w:lvlJc w:val="left"/>
      </w:lvl>
    </w:lvlOverride>
  </w:num>
  <w:num w:numId="25">
    <w:abstractNumId w:val="35"/>
    <w:lvlOverride w:ilvl="0">
      <w:lvl w:ilvl="0">
        <w:numFmt w:val="upperLetter"/>
        <w:lvlText w:val="%1."/>
        <w:lvlJc w:val="left"/>
      </w:lvl>
    </w:lvlOverride>
  </w:num>
  <w:num w:numId="26">
    <w:abstractNumId w:val="10"/>
    <w:lvlOverride w:ilvl="0">
      <w:lvl w:ilvl="0">
        <w:numFmt w:val="decimal"/>
        <w:lvlText w:val="%1."/>
        <w:lvlJc w:val="left"/>
      </w:lvl>
    </w:lvlOverride>
  </w:num>
  <w:num w:numId="27">
    <w:abstractNumId w:val="2"/>
    <w:lvlOverride w:ilvl="0">
      <w:lvl w:ilvl="0">
        <w:numFmt w:val="upperLetter"/>
        <w:lvlText w:val="%1."/>
        <w:lvlJc w:val="left"/>
      </w:lvl>
    </w:lvlOverride>
  </w:num>
  <w:num w:numId="28">
    <w:abstractNumId w:val="18"/>
    <w:lvlOverride w:ilvl="0">
      <w:lvl w:ilvl="0">
        <w:numFmt w:val="decimal"/>
        <w:lvlText w:val="%1."/>
        <w:lvlJc w:val="left"/>
      </w:lvl>
    </w:lvlOverride>
  </w:num>
  <w:num w:numId="29">
    <w:abstractNumId w:val="23"/>
    <w:lvlOverride w:ilvl="0">
      <w:lvl w:ilvl="0">
        <w:numFmt w:val="upperLetter"/>
        <w:lvlText w:val="%1."/>
        <w:lvlJc w:val="left"/>
      </w:lvl>
    </w:lvlOverride>
  </w:num>
  <w:num w:numId="30">
    <w:abstractNumId w:val="22"/>
    <w:lvlOverride w:ilvl="0">
      <w:lvl w:ilvl="0">
        <w:numFmt w:val="decimal"/>
        <w:lvlText w:val="%1."/>
        <w:lvlJc w:val="left"/>
      </w:lvl>
    </w:lvlOverride>
  </w:num>
  <w:num w:numId="31">
    <w:abstractNumId w:val="25"/>
    <w:lvlOverride w:ilvl="0">
      <w:lvl w:ilvl="0">
        <w:numFmt w:val="upperLetter"/>
        <w:lvlText w:val="%1."/>
        <w:lvlJc w:val="left"/>
      </w:lvl>
    </w:lvlOverride>
  </w:num>
  <w:num w:numId="32">
    <w:abstractNumId w:val="28"/>
  </w:num>
  <w:num w:numId="33">
    <w:abstractNumId w:val="14"/>
  </w:num>
  <w:num w:numId="34">
    <w:abstractNumId w:val="15"/>
  </w:num>
  <w:num w:numId="35">
    <w:abstractNumId w:val="5"/>
  </w:num>
  <w:num w:numId="36">
    <w:abstractNumId w:val="26"/>
  </w:num>
  <w:num w:numId="37">
    <w:abstractNumId w:val="32"/>
  </w:num>
  <w:num w:numId="38">
    <w:abstractNumId w:val="16"/>
  </w:num>
  <w:num w:numId="39">
    <w:abstractNumId w:val="0"/>
  </w:num>
  <w:num w:numId="40">
    <w:abstractNumId w:val="32"/>
    <w:lvlOverride w:ilvl="0">
      <w:lvl w:ilvl="0">
        <w:start w:val="1"/>
        <w:numFmt w:val="upperLetter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left"/>
        <w:pPr>
          <w:ind w:left="180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216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5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88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2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60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960" w:hanging="36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F4F"/>
    <w:rsid w:val="00003B86"/>
    <w:rsid w:val="000D7BEC"/>
    <w:rsid w:val="00155E51"/>
    <w:rsid w:val="002745D2"/>
    <w:rsid w:val="002B3C16"/>
    <w:rsid w:val="00302181"/>
    <w:rsid w:val="003741D0"/>
    <w:rsid w:val="003C5296"/>
    <w:rsid w:val="004D79B7"/>
    <w:rsid w:val="005329C2"/>
    <w:rsid w:val="00606A92"/>
    <w:rsid w:val="00771866"/>
    <w:rsid w:val="007A19B1"/>
    <w:rsid w:val="007B058B"/>
    <w:rsid w:val="007C0147"/>
    <w:rsid w:val="007C6863"/>
    <w:rsid w:val="007D5AAE"/>
    <w:rsid w:val="008058BE"/>
    <w:rsid w:val="00806A82"/>
    <w:rsid w:val="00857B0B"/>
    <w:rsid w:val="008865C1"/>
    <w:rsid w:val="00945145"/>
    <w:rsid w:val="00987FAF"/>
    <w:rsid w:val="009B4ACB"/>
    <w:rsid w:val="009E59F9"/>
    <w:rsid w:val="00A61488"/>
    <w:rsid w:val="00A63FBB"/>
    <w:rsid w:val="00A8301C"/>
    <w:rsid w:val="00B038BD"/>
    <w:rsid w:val="00B47589"/>
    <w:rsid w:val="00B636E4"/>
    <w:rsid w:val="00B97F34"/>
    <w:rsid w:val="00BA0CB9"/>
    <w:rsid w:val="00C72C22"/>
    <w:rsid w:val="00D51D14"/>
    <w:rsid w:val="00D53568"/>
    <w:rsid w:val="00D908AC"/>
    <w:rsid w:val="00DB2D68"/>
    <w:rsid w:val="00E2777C"/>
    <w:rsid w:val="00E33A3F"/>
    <w:rsid w:val="00E35E4D"/>
    <w:rsid w:val="00E81F4F"/>
    <w:rsid w:val="00EB49A2"/>
    <w:rsid w:val="00F02CF9"/>
    <w:rsid w:val="00F625FC"/>
    <w:rsid w:val="00F84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54622"/>
  <w15:chartTrackingRefBased/>
  <w15:docId w15:val="{B22FB384-AEB4-4641-BA35-E897B897B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81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81F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Hinh</dc:creator>
  <cp:keywords/>
  <dc:description/>
  <cp:lastModifiedBy>Paul Diedrich</cp:lastModifiedBy>
  <cp:revision>14</cp:revision>
  <dcterms:created xsi:type="dcterms:W3CDTF">2022-03-15T17:43:00Z</dcterms:created>
  <dcterms:modified xsi:type="dcterms:W3CDTF">2022-03-16T20:17:00Z</dcterms:modified>
</cp:coreProperties>
</file>